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 #12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1. Please decline </w:t>
      </w:r>
      <w:r>
        <w:rPr>
          <w:i w:val="1"/>
          <w:iCs w:val="1"/>
          <w:rtl w:val="0"/>
          <w:lang w:val="en-US"/>
        </w:rPr>
        <w:t>hic, haec, hoc: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Please decline and translate </w:t>
      </w:r>
      <w:r>
        <w:rPr>
          <w:i w:val="1"/>
          <w:iCs w:val="1"/>
          <w:rtl w:val="0"/>
          <w:lang w:val="en-US"/>
        </w:rPr>
        <w:t>collis</w:t>
      </w:r>
      <w:r>
        <w:rPr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>ipse (collis, collis, m. - hill)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translate them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rumpo, rumpere: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liber, libera, liberum: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evado, evadere: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praesidium, -i, n.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pax, pacis, f.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frumentum, -i, n.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guard (noun):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river: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free (verb):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demand: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example: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treaty, bond: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Latin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Omnes pueri puellaeque in hoc ludo linguam Graecam discunt. etiam magistri ipsi Graec</w:t>
      </w:r>
      <w:r>
        <w:rPr>
          <w:rFonts w:hAnsi="Helvetica" w:hint="default"/>
          <w:rtl w:val="0"/>
          <w:lang w:val="en-US"/>
        </w:rPr>
        <w:t>ê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dicunt.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Puer, nomine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Gaius, ad hunc ludum attendit et hanc linguam audit; quod ipse linguam non intellegere potest, per totam diem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 nihil discit.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puer de his iratus commotusque est, itaque ab illo ludo discedit et numquam ibi redit.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attendo, attendere - to attend, to go to</w:t>
            </w:r>
          </w:p>
          <w:p>
            <w:r>
              <w:t>commotus, -a, -um - upset</w:t>
            </w:r>
          </w:p>
          <w:p>
            <w:r>
              <w:t>discedo, discedere - to depart, leave</w:t>
            </w:r>
          </w:p>
          <w:p>
            <w:pPr>
              <w:pStyle w:val="Table Style 2"/>
              <w:bidi w:val="0"/>
            </w:pPr>
            <w:r>
              <w:t>disco, discere - to learn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 xml:space="preserve">Graecus, -a ,-um - Greek </w:t>
            </w:r>
          </w:p>
          <w:p>
            <w:r>
              <w:t>intellego, intellegere - to understand</w:t>
            </w:r>
          </w:p>
          <w:p>
            <w:r>
              <w:t>lingua, ae, f. - language</w:t>
            </w:r>
          </w:p>
          <w:p>
            <w:pPr>
              <w:pStyle w:val="Table Style 2"/>
              <w:bidi w:val="0"/>
            </w:pPr>
            <w:r>
              <w:t>nihil - nothing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>Graec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ê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In Greek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nomine Gaius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named Gaius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diem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day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